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FAE9" w14:textId="77777777" w:rsidR="00DC6F5F" w:rsidRDefault="00AA7416" w:rsidP="00AA7416">
      <w:pPr>
        <w:jc w:val="center"/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1BE27538" wp14:editId="59B7B4D7">
            <wp:extent cx="2057400" cy="66523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63" cy="66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A9B47" w14:textId="77777777" w:rsidR="00AA7416" w:rsidRPr="002D3CA6" w:rsidRDefault="00AA7416" w:rsidP="00AA7416">
      <w:pPr>
        <w:jc w:val="center"/>
        <w:rPr>
          <w:b/>
        </w:rPr>
      </w:pPr>
    </w:p>
    <w:p w14:paraId="5B23DC71" w14:textId="77777777" w:rsidR="00AA7416" w:rsidRPr="002D3CA6" w:rsidRDefault="00AA7416" w:rsidP="009E7E3D">
      <w:pPr>
        <w:rPr>
          <w:b/>
          <w:sz w:val="22"/>
          <w:szCs w:val="22"/>
        </w:rPr>
      </w:pPr>
      <w:r w:rsidRPr="002D3CA6">
        <w:rPr>
          <w:b/>
          <w:sz w:val="22"/>
          <w:szCs w:val="22"/>
        </w:rPr>
        <w:t xml:space="preserve">PROGRAMA DE RECUPERACIÓN DE LA INDUSTRIA HOSTELERA COVID-19 (CHIRP) </w:t>
      </w:r>
    </w:p>
    <w:p w14:paraId="09CCB93D" w14:textId="77777777" w:rsidR="009E7E3D" w:rsidRDefault="009E7E3D" w:rsidP="009E7E3D">
      <w:pPr>
        <w:rPr>
          <w:sz w:val="22"/>
          <w:szCs w:val="22"/>
        </w:rPr>
      </w:pPr>
    </w:p>
    <w:p w14:paraId="0F2AE58D" w14:textId="245B86ED" w:rsidR="009E7E3D" w:rsidRDefault="00CE5930" w:rsidP="009E7E3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La </w:t>
      </w:r>
      <w:proofErr w:type="spellStart"/>
      <w:r>
        <w:rPr>
          <w:b/>
          <w:i/>
          <w:sz w:val="22"/>
          <w:szCs w:val="22"/>
        </w:rPr>
        <w:t>segunda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ronda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comenzara</w:t>
      </w:r>
      <w:proofErr w:type="spellEnd"/>
      <w:r>
        <w:rPr>
          <w:b/>
          <w:i/>
          <w:sz w:val="22"/>
          <w:szCs w:val="22"/>
        </w:rPr>
        <w:t xml:space="preserve">’ al </w:t>
      </w:r>
      <w:proofErr w:type="spellStart"/>
      <w:r>
        <w:rPr>
          <w:b/>
          <w:i/>
          <w:sz w:val="22"/>
          <w:szCs w:val="22"/>
        </w:rPr>
        <w:t>meliodia</w:t>
      </w:r>
      <w:proofErr w:type="spellEnd"/>
      <w:r>
        <w:rPr>
          <w:b/>
          <w:i/>
          <w:sz w:val="22"/>
          <w:szCs w:val="22"/>
        </w:rPr>
        <w:t xml:space="preserve"> del 26 de April 2021 y </w:t>
      </w:r>
      <w:proofErr w:type="spellStart"/>
      <w:r>
        <w:rPr>
          <w:b/>
          <w:i/>
          <w:sz w:val="22"/>
          <w:szCs w:val="22"/>
        </w:rPr>
        <w:t>terminara</w:t>
      </w:r>
      <w:proofErr w:type="spellEnd"/>
      <w:r>
        <w:rPr>
          <w:b/>
          <w:i/>
          <w:sz w:val="22"/>
          <w:szCs w:val="22"/>
        </w:rPr>
        <w:t>’ a la 5:00pm del 17 de Mayo 2021.</w:t>
      </w:r>
    </w:p>
    <w:p w14:paraId="7123F978" w14:textId="77777777" w:rsidR="00CE5930" w:rsidRDefault="00CE5930" w:rsidP="009E7E3D">
      <w:pPr>
        <w:rPr>
          <w:b/>
          <w:i/>
          <w:sz w:val="22"/>
          <w:szCs w:val="22"/>
        </w:rPr>
      </w:pPr>
    </w:p>
    <w:p w14:paraId="7BB50FCF" w14:textId="77777777" w:rsidR="00CD3DF3" w:rsidRDefault="001F6414">
      <w:pPr>
        <w:rPr>
          <w:sz w:val="22"/>
          <w:szCs w:val="22"/>
        </w:rPr>
      </w:pPr>
      <w:r w:rsidRPr="001F6414">
        <w:rPr>
          <w:sz w:val="22"/>
          <w:szCs w:val="22"/>
        </w:rPr>
        <w:t>El 5 de febrero, el gobernador Tom Wolf promulgó la Ley Act 1, que reserva 145 millones de dólares en fondos para ayudar a las empresas del sector de la hostelería afectadas por la pandemia de COVID-19. El programa pondrá a disposición de las empresas de hostelería del condado de Berks 4,770,257 dólares para cubrir la pérdidas de ingresos del negocio relacionadas con la COVID-19 , así como los costos administrativos del programa.</w:t>
      </w:r>
    </w:p>
    <w:p w14:paraId="6C2C843D" w14:textId="77777777" w:rsidR="002D3CA6" w:rsidRDefault="002D3CA6" w:rsidP="001F6414">
      <w:pPr>
        <w:rPr>
          <w:sz w:val="22"/>
          <w:szCs w:val="22"/>
        </w:rPr>
      </w:pPr>
    </w:p>
    <w:p w14:paraId="02DA04BC" w14:textId="77777777" w:rsidR="001F6414" w:rsidRDefault="001F6414" w:rsidP="001F6414">
      <w:pPr>
        <w:rPr>
          <w:b/>
        </w:rPr>
      </w:pPr>
      <w:r w:rsidRPr="001F6414">
        <w:rPr>
          <w:b/>
        </w:rPr>
        <w:t>CRITERIOS PARA LA SOLICITUD:</w:t>
      </w:r>
    </w:p>
    <w:p w14:paraId="00F45B6B" w14:textId="77777777" w:rsidR="001F6414" w:rsidRPr="002D3CA6" w:rsidRDefault="001F6414" w:rsidP="001F6414">
      <w:pPr>
        <w:rPr>
          <w:sz w:val="22"/>
          <w:szCs w:val="22"/>
        </w:rPr>
      </w:pPr>
      <w:r w:rsidRPr="002D3CA6">
        <w:rPr>
          <w:sz w:val="22"/>
          <w:szCs w:val="22"/>
        </w:rPr>
        <w:t>El programa estará abierto a entidades con fines de lucro que cumplan los siguientes criterios:</w:t>
      </w:r>
    </w:p>
    <w:p w14:paraId="3963D76A" w14:textId="77777777" w:rsidR="001F6414" w:rsidRPr="002D3CA6" w:rsidRDefault="001F6414" w:rsidP="001F6414">
      <w:pPr>
        <w:rPr>
          <w:sz w:val="22"/>
          <w:szCs w:val="22"/>
        </w:rPr>
      </w:pPr>
    </w:p>
    <w:p w14:paraId="464BC92E" w14:textId="77777777" w:rsidR="001F6414" w:rsidRPr="002D3CA6" w:rsidRDefault="001F6414" w:rsidP="001F641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D3CA6">
        <w:rPr>
          <w:sz w:val="22"/>
          <w:szCs w:val="22"/>
        </w:rPr>
        <w:t>Situada en el condado de Berks.</w:t>
      </w:r>
    </w:p>
    <w:p w14:paraId="6471C1F9" w14:textId="77777777" w:rsidR="001F6414" w:rsidRPr="002D3CA6" w:rsidRDefault="001F6414" w:rsidP="001F641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D3CA6">
        <w:rPr>
          <w:sz w:val="22"/>
          <w:szCs w:val="22"/>
        </w:rPr>
        <w:t>Hasta 300 empleados a tiempo completo (ETC) durante el año civil 2019 y</w:t>
      </w:r>
    </w:p>
    <w:p w14:paraId="7B2B6C9B" w14:textId="77777777" w:rsidR="00CD3DF3" w:rsidRPr="002D3CA6" w:rsidRDefault="001F6414" w:rsidP="001F6414">
      <w:pPr>
        <w:ind w:firstLine="360"/>
        <w:rPr>
          <w:sz w:val="22"/>
          <w:szCs w:val="22"/>
        </w:rPr>
      </w:pPr>
      <w:r w:rsidRPr="002D3CA6">
        <w:rPr>
          <w:sz w:val="22"/>
          <w:szCs w:val="22"/>
        </w:rPr>
        <w:t>un valor neto tangible de 15 millones de dólares o menos.</w:t>
      </w:r>
    </w:p>
    <w:p w14:paraId="4BF27FE0" w14:textId="77777777" w:rsidR="001F6414" w:rsidRPr="002D3CA6" w:rsidRDefault="001F6414" w:rsidP="001F6414">
      <w:pPr>
        <w:ind w:firstLine="360"/>
        <w:rPr>
          <w:sz w:val="22"/>
          <w:szCs w:val="22"/>
        </w:rPr>
      </w:pPr>
    </w:p>
    <w:p w14:paraId="3120A119" w14:textId="77777777" w:rsidR="001F6414" w:rsidRPr="002D3CA6" w:rsidRDefault="009A67FE" w:rsidP="009A67F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D3CA6">
        <w:rPr>
          <w:sz w:val="22"/>
          <w:szCs w:val="22"/>
        </w:rPr>
        <w:t>Haber sufrido una reducción de los ingresos brutos de al menos el 25% en cualquier trimestre de 2020 en comparación con dichos ingresos en el mismo trimestre de 2020, o si no tuvo actividad en el primer o segundo trimestre de 2019, tuvo una reducción de los ingresos de al menos el 25% en cualquier trimestre de 2020 en comparación con sus ingresos en el tercer o cuarto trimestre de 2019, o si no estaba en funcionamiento en el primer, segundo o tercer trimestre de 2019, tuvo una reducción de los ingresos de al menos el 25% en cualquier trimestre de 2020 en comparación con sus ingresos en el cuarto trimestre de 2019, o si no estaba en funcionamiento en 2019, pero operaba antes del 15 de febrero de 2020, tuvo una reducción de los ingresos de al menos el 25% en el segundo, tercer o cuarto trimestre en comparación con los ingresos del primer trimester de 2020, o si ha estado en funcionamiento durante los 4 trimestres de 2019 y ha tenido una reducción de al menos 25% en sus ingresos anuales en 2020 en comparación con los de 2019.</w:t>
      </w:r>
    </w:p>
    <w:p w14:paraId="4BD10510" w14:textId="77777777" w:rsidR="009A67FE" w:rsidRPr="002D3CA6" w:rsidRDefault="009A67FE" w:rsidP="009A67F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D3CA6">
        <w:rPr>
          <w:sz w:val="22"/>
          <w:szCs w:val="22"/>
        </w:rPr>
        <w:t>La legislación requiere que los beneficiarios de la subvención tengan una designación NAICS dentro del subsector de Accomodations/Alojamiento (721) o del subsector de Food Services and Drinking Places/Servicios de Alimentación y Lugares de Bebida (722). Estos son los ÚNICOS códigos NAICS elegibles según la declaración de impuestos de las empresas de 2019.</w:t>
      </w:r>
    </w:p>
    <w:p w14:paraId="2CBC0D82" w14:textId="77777777" w:rsidR="009A67FE" w:rsidRPr="002D3CA6" w:rsidRDefault="009A67FE" w:rsidP="009A67F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D3CA6">
        <w:rPr>
          <w:sz w:val="22"/>
          <w:szCs w:val="22"/>
        </w:rPr>
        <w:t>Las empresas deben haber estado en funcionamiento a partir del 15 de febrero de 2020, estar en funcionamiento y no dejar de funcionar de forma permanente en el plazo de un año a partir de la solicitud.</w:t>
      </w:r>
    </w:p>
    <w:p w14:paraId="455EEDC6" w14:textId="77777777" w:rsidR="009A67FE" w:rsidRPr="002D3CA6" w:rsidRDefault="009A67FE" w:rsidP="009A67F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D3CA6">
        <w:rPr>
          <w:sz w:val="22"/>
          <w:szCs w:val="22"/>
        </w:rPr>
        <w:t>No cotizan en la Bolsa.</w:t>
      </w:r>
    </w:p>
    <w:p w14:paraId="65D48B96" w14:textId="77777777" w:rsidR="00737BB2" w:rsidRPr="00737BB2" w:rsidRDefault="00737BB2" w:rsidP="00737BB2">
      <w:pPr>
        <w:pStyle w:val="ListParagraph"/>
        <w:rPr>
          <w:b/>
        </w:rPr>
      </w:pPr>
    </w:p>
    <w:p w14:paraId="25FBDE59" w14:textId="77777777" w:rsidR="00F44DF4" w:rsidRDefault="00F44DF4" w:rsidP="00737BB2">
      <w:pPr>
        <w:rPr>
          <w:b/>
        </w:rPr>
      </w:pPr>
    </w:p>
    <w:p w14:paraId="4A8DC28A" w14:textId="77777777" w:rsidR="00737BB2" w:rsidRPr="00737BB2" w:rsidRDefault="00737BB2" w:rsidP="00737BB2">
      <w:pPr>
        <w:rPr>
          <w:b/>
        </w:rPr>
      </w:pPr>
      <w:r w:rsidRPr="00737BB2">
        <w:rPr>
          <w:b/>
        </w:rPr>
        <w:lastRenderedPageBreak/>
        <w:t>OTROS DETALLES DE LA SUBVENCIÓN</w:t>
      </w:r>
      <w:r w:rsidR="002D3CA6">
        <w:rPr>
          <w:b/>
        </w:rPr>
        <w:t>:</w:t>
      </w:r>
    </w:p>
    <w:p w14:paraId="3B6D098A" w14:textId="77777777" w:rsidR="00737BB2" w:rsidRPr="002D3CA6" w:rsidRDefault="00737BB2" w:rsidP="00737B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D3CA6">
        <w:rPr>
          <w:sz w:val="22"/>
          <w:szCs w:val="22"/>
        </w:rPr>
        <w:t>El portal de solicitud de subvenciones estará abierto a partir del 15 de marzo de 2021 y las solicitudes se considerarán de forma continua hasta el 5 de junio de 2021 o hasta que se agoten los fondos, lo que ocurra primero.</w:t>
      </w:r>
    </w:p>
    <w:p w14:paraId="6113D211" w14:textId="1DE85366" w:rsidR="009A67FE" w:rsidRPr="002D3CA6" w:rsidRDefault="00737BB2" w:rsidP="00737BB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D3CA6">
        <w:rPr>
          <w:sz w:val="22"/>
          <w:szCs w:val="22"/>
        </w:rPr>
        <w:t xml:space="preserve">Las subvenciones no podrán utilizarse para pagar los mismos </w:t>
      </w:r>
      <w:r w:rsidR="0083050A">
        <w:rPr>
          <w:sz w:val="22"/>
          <w:szCs w:val="22"/>
        </w:rPr>
        <w:t xml:space="preserve">gastos operacionales </w:t>
      </w:r>
      <w:r w:rsidRPr="002D3CA6">
        <w:rPr>
          <w:sz w:val="22"/>
          <w:szCs w:val="22"/>
        </w:rPr>
        <w:t>admisibles por los que una empresa recibió un pago, un reembolso o una condonación de préstamo de la Ley CARES de 2020, la Ley de Consolidated Appropriations de 2021 o el COVID-19 Emergency Supplement de la Ley General Appropriations de 2019.</w:t>
      </w:r>
    </w:p>
    <w:p w14:paraId="506EB556" w14:textId="77777777" w:rsidR="002D3CA6" w:rsidRPr="002D3CA6" w:rsidRDefault="002D3CA6" w:rsidP="002D3CA6">
      <w:pPr>
        <w:pStyle w:val="ListParagraph"/>
        <w:rPr>
          <w:b/>
        </w:rPr>
      </w:pPr>
    </w:p>
    <w:p w14:paraId="422F71F1" w14:textId="77777777" w:rsidR="002D3CA6" w:rsidRPr="002D3CA6" w:rsidRDefault="002D3CA6" w:rsidP="002D3CA6">
      <w:pPr>
        <w:rPr>
          <w:b/>
        </w:rPr>
      </w:pPr>
      <w:r w:rsidRPr="002D3CA6">
        <w:rPr>
          <w:b/>
        </w:rPr>
        <w:t>PREMIOS DE SUBVENCIÓN:</w:t>
      </w:r>
    </w:p>
    <w:p w14:paraId="31331241" w14:textId="25C6A88C" w:rsidR="00CD3DF3" w:rsidRPr="002D3CA6" w:rsidRDefault="002D3CA6" w:rsidP="002D3CA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D3CA6">
        <w:rPr>
          <w:sz w:val="22"/>
          <w:szCs w:val="22"/>
        </w:rPr>
        <w:t xml:space="preserve">Las subvenciones pueden concederse en incrementos de 5.000 dólares que no superen los 50.000 dólares por solicitante elegible, basándose en los </w:t>
      </w:r>
      <w:r w:rsidR="0083050A">
        <w:rPr>
          <w:sz w:val="22"/>
          <w:szCs w:val="22"/>
        </w:rPr>
        <w:t xml:space="preserve">gastos operacionales </w:t>
      </w:r>
      <w:r w:rsidRPr="002D3CA6">
        <w:rPr>
          <w:sz w:val="22"/>
          <w:szCs w:val="22"/>
        </w:rPr>
        <w:t>elegibles definidos por la Ley y en los ingresos anuale</w:t>
      </w:r>
      <w:r>
        <w:rPr>
          <w:sz w:val="22"/>
          <w:szCs w:val="22"/>
        </w:rPr>
        <w:t>s que se indican a continuación</w:t>
      </w:r>
    </w:p>
    <w:p w14:paraId="0F500A14" w14:textId="77777777" w:rsidR="00CD3DF3" w:rsidRDefault="00CD3DF3"/>
    <w:tbl>
      <w:tblPr>
        <w:tblW w:w="6948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</w:tblGrid>
      <w:tr w:rsidR="00CD3DF3" w:rsidRPr="002D3CA6" w14:paraId="12AECF47" w14:textId="77777777" w:rsidTr="00CD3DF3">
        <w:trPr>
          <w:trHeight w:val="1014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9F592A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>INGRESOS ANUALES (2019)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2C6710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77A19197" wp14:editId="0C5B46DE">
                  <wp:extent cx="6350" cy="6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AC39A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>CANTIDAD DE LA SUBVENCIÓN (por solicitante)</w:t>
            </w:r>
          </w:p>
        </w:tc>
      </w:tr>
      <w:tr w:rsidR="00CD3DF3" w:rsidRPr="002D3CA6" w14:paraId="633655FD" w14:textId="77777777" w:rsidTr="00CD3DF3">
        <w:tblPrEx>
          <w:tblBorders>
            <w:top w:val="none" w:sz="0" w:space="0" w:color="auto"/>
          </w:tblBorders>
        </w:tblPrEx>
        <w:trPr>
          <w:trHeight w:val="730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529296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Hasta  $50,000 </w:t>
            </w:r>
          </w:p>
          <w:p w14:paraId="15CE5C63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24BA739D" wp14:editId="1FF21405">
                  <wp:extent cx="6350" cy="6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24F6D052" wp14:editId="2BA29EBA">
                  <wp:extent cx="6350" cy="6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BAF7EA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$5,000 </w:t>
            </w:r>
          </w:p>
          <w:p w14:paraId="27C59D75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18AFFD3F" wp14:editId="32930BCA">
                  <wp:extent cx="6350" cy="6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4E381D2C" wp14:editId="59C40430">
                  <wp:extent cx="6350" cy="6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D3DF3" w:rsidRPr="002D3CA6" w14:paraId="37ACCA88" w14:textId="77777777" w:rsidTr="00CD3DF3">
        <w:tblPrEx>
          <w:tblBorders>
            <w:top w:val="none" w:sz="0" w:space="0" w:color="auto"/>
          </w:tblBorders>
        </w:tblPrEx>
        <w:trPr>
          <w:trHeight w:val="491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8DA580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$50,001 - $100,000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12EA20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$10,000 </w:t>
            </w:r>
          </w:p>
        </w:tc>
      </w:tr>
      <w:tr w:rsidR="00CD3DF3" w:rsidRPr="002D3CA6" w14:paraId="7B305D89" w14:textId="77777777" w:rsidTr="00CD3DF3">
        <w:tblPrEx>
          <w:tblBorders>
            <w:top w:val="none" w:sz="0" w:space="0" w:color="auto"/>
          </w:tblBorders>
        </w:tblPrEx>
        <w:trPr>
          <w:trHeight w:val="730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E29573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$100,001 - $250,000 </w:t>
            </w:r>
          </w:p>
          <w:p w14:paraId="618C5902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4FE19228" wp14:editId="1BB0F7E1">
                  <wp:extent cx="6350" cy="6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6F222311" wp14:editId="0BA82316">
                  <wp:extent cx="6350" cy="6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F81DC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$15,000 </w:t>
            </w:r>
          </w:p>
          <w:p w14:paraId="7F65B07B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4C56C9A6" wp14:editId="3882CA29">
                  <wp:extent cx="6350" cy="6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0C924D1B" wp14:editId="63A4BFDA">
                  <wp:extent cx="6350" cy="6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D3DF3" w:rsidRPr="002D3CA6" w14:paraId="14451426" w14:textId="77777777" w:rsidTr="00CD3DF3">
        <w:tblPrEx>
          <w:tblBorders>
            <w:top w:val="none" w:sz="0" w:space="0" w:color="auto"/>
          </w:tblBorders>
        </w:tblPrEx>
        <w:trPr>
          <w:trHeight w:val="491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813E8B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$250,001 - $500,000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491205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$20,000 </w:t>
            </w:r>
          </w:p>
        </w:tc>
      </w:tr>
      <w:tr w:rsidR="00CD3DF3" w:rsidRPr="002D3CA6" w14:paraId="410D54E8" w14:textId="77777777" w:rsidTr="00CD3DF3">
        <w:tblPrEx>
          <w:tblBorders>
            <w:top w:val="none" w:sz="0" w:space="0" w:color="auto"/>
          </w:tblBorders>
        </w:tblPrEx>
        <w:trPr>
          <w:trHeight w:val="734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22B079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$500,001 - $750,000 </w:t>
            </w:r>
          </w:p>
          <w:p w14:paraId="02D8F46B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4260ED21" wp14:editId="1B75EA26">
                  <wp:extent cx="6350" cy="63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15A48182" wp14:editId="63091990">
                  <wp:extent cx="6350" cy="6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2553E8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$25,000 </w:t>
            </w:r>
          </w:p>
          <w:p w14:paraId="2B10DD7A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6F269222" wp14:editId="35C126FA">
                  <wp:extent cx="6350" cy="63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4E010BC7" wp14:editId="192DABA9">
                  <wp:extent cx="6350" cy="6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D3DF3" w:rsidRPr="002D3CA6" w14:paraId="026A4F2F" w14:textId="77777777" w:rsidTr="00CD3DF3">
        <w:tblPrEx>
          <w:tblBorders>
            <w:top w:val="none" w:sz="0" w:space="0" w:color="auto"/>
          </w:tblBorders>
        </w:tblPrEx>
        <w:trPr>
          <w:trHeight w:val="491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7F1BFA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$750,001 - $1,000,000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611B8A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$30,000 </w:t>
            </w:r>
          </w:p>
        </w:tc>
      </w:tr>
      <w:tr w:rsidR="00CD3DF3" w:rsidRPr="002D3CA6" w14:paraId="5CD123D6" w14:textId="77777777" w:rsidTr="00CD3DF3">
        <w:tblPrEx>
          <w:tblBorders>
            <w:top w:val="none" w:sz="0" w:space="0" w:color="auto"/>
          </w:tblBorders>
        </w:tblPrEx>
        <w:trPr>
          <w:trHeight w:val="730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6C6D94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$1,000,001 - $1,250,000 </w:t>
            </w:r>
          </w:p>
          <w:p w14:paraId="31B4A6C1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081F281F" wp14:editId="2E52E9CE">
                  <wp:extent cx="6350" cy="6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3DE054AF" wp14:editId="621D9709">
                  <wp:extent cx="6350" cy="63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6DF860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$35,000 </w:t>
            </w:r>
          </w:p>
          <w:p w14:paraId="67DE78E7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24382FD4" wp14:editId="1A8F9FA6">
                  <wp:extent cx="6350" cy="6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12EC6FA9" wp14:editId="13845D65">
                  <wp:extent cx="6350" cy="63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D3DF3" w:rsidRPr="002D3CA6" w14:paraId="035C10BC" w14:textId="77777777" w:rsidTr="00CD3DF3">
        <w:tblPrEx>
          <w:tblBorders>
            <w:top w:val="none" w:sz="0" w:space="0" w:color="auto"/>
          </w:tblBorders>
        </w:tblPrEx>
        <w:trPr>
          <w:trHeight w:val="491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58B47D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$1,250,001 - $1,500,000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1100E5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$40,000 </w:t>
            </w:r>
          </w:p>
        </w:tc>
      </w:tr>
      <w:tr w:rsidR="00CD3DF3" w:rsidRPr="002D3CA6" w14:paraId="0910C309" w14:textId="77777777" w:rsidTr="00CD3DF3">
        <w:tblPrEx>
          <w:tblBorders>
            <w:top w:val="none" w:sz="0" w:space="0" w:color="auto"/>
          </w:tblBorders>
        </w:tblPrEx>
        <w:trPr>
          <w:trHeight w:val="730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FAB0F8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$1,500,001 - $2,000,000 </w:t>
            </w:r>
          </w:p>
          <w:p w14:paraId="15640E89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57FFAB9B" wp14:editId="066730D4">
                  <wp:extent cx="6350" cy="6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3FC8EE7C" wp14:editId="1A71F11A">
                  <wp:extent cx="6350" cy="63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8E5BBC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 xml:space="preserve">$45,000 </w:t>
            </w:r>
          </w:p>
          <w:p w14:paraId="02621D75" w14:textId="77777777" w:rsidR="00CD3DF3" w:rsidRPr="002D3CA6" w:rsidRDefault="00CD3DF3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203B350F" wp14:editId="1A6F4649">
                  <wp:extent cx="6350" cy="6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  <w:r w:rsidRPr="002D3CA6">
              <w:rPr>
                <w:rFonts w:ascii="Times Roman" w:hAnsi="Times Roman" w:cs="Times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39E81D16" wp14:editId="18B0A22C">
                  <wp:extent cx="6350" cy="63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CA6">
              <w:rPr>
                <w:rFonts w:ascii="Times Roman" w:hAnsi="Times Roman" w:cs="Times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D3CA6" w:rsidRPr="002D3CA6" w14:paraId="69F82383" w14:textId="77777777" w:rsidTr="00CD3DF3">
        <w:trPr>
          <w:trHeight w:val="421"/>
        </w:trPr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16E638" w14:textId="77777777" w:rsidR="002D3CA6" w:rsidRPr="002D3CA6" w:rsidRDefault="002D3CA6" w:rsidP="00CD3DF3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 Roman"/>
                <w:color w:val="000000"/>
                <w:sz w:val="18"/>
                <w:szCs w:val="18"/>
              </w:rPr>
            </w:pPr>
            <w:r w:rsidRPr="002D3CA6">
              <w:rPr>
                <w:rFonts w:cs="Times Roman"/>
                <w:color w:val="000000"/>
                <w:sz w:val="18"/>
                <w:szCs w:val="18"/>
              </w:rPr>
              <w:t>$2,000,000+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8ADACA" w14:textId="77777777" w:rsidR="002D3CA6" w:rsidRPr="002D3CA6" w:rsidRDefault="002D3CA6" w:rsidP="00CD3DF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  <w:sz w:val="18"/>
                <w:szCs w:val="18"/>
              </w:rPr>
            </w:pPr>
            <w:r w:rsidRPr="002D3CA6">
              <w:rPr>
                <w:rFonts w:ascii="Arial" w:hAnsi="Arial" w:cs="Arial"/>
                <w:color w:val="000000"/>
                <w:sz w:val="18"/>
                <w:szCs w:val="18"/>
              </w:rPr>
              <w:t>$50,000</w:t>
            </w:r>
          </w:p>
        </w:tc>
      </w:tr>
    </w:tbl>
    <w:p w14:paraId="6F775844" w14:textId="77777777" w:rsidR="00CD3DF3" w:rsidRDefault="002D3CA6" w:rsidP="002D3CA6">
      <w:pPr>
        <w:jc w:val="center"/>
      </w:pPr>
      <w:r>
        <w:rPr>
          <w:rFonts w:ascii="Times Roman" w:hAnsi="Times Roman" w:cs="Times Roman"/>
          <w:noProof/>
          <w:color w:val="000000"/>
        </w:rPr>
        <w:lastRenderedPageBreak/>
        <w:drawing>
          <wp:inline distT="0" distB="0" distL="0" distR="0" wp14:anchorId="4B4A28E8" wp14:editId="77102B96">
            <wp:extent cx="2057400" cy="6652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63" cy="66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221C9" w14:textId="77777777" w:rsidR="00CD3DF3" w:rsidRDefault="00CD3DF3"/>
    <w:p w14:paraId="2B570A3E" w14:textId="77777777" w:rsidR="00CD3DF3" w:rsidRDefault="00CD3DF3"/>
    <w:p w14:paraId="4530A76B" w14:textId="77777777" w:rsidR="00CD3DF3" w:rsidRDefault="00CD3DF3"/>
    <w:p w14:paraId="769384DE" w14:textId="77777777" w:rsidR="00CD3DF3" w:rsidRDefault="002D3CA6">
      <w:r w:rsidRPr="002D3CA6">
        <w:t>COMO EXIGE LA LEGISLACIÓN, SE DA PRIORIDAD A LOS SOLICITANTES QUE:</w:t>
      </w:r>
    </w:p>
    <w:p w14:paraId="145D200D" w14:textId="77777777" w:rsidR="00F44DF4" w:rsidRDefault="00F44DF4"/>
    <w:p w14:paraId="53A35FAC" w14:textId="77777777" w:rsidR="00F44DF4" w:rsidRDefault="00F44DF4" w:rsidP="00F44DF4">
      <w:pPr>
        <w:pStyle w:val="ListParagraph"/>
        <w:numPr>
          <w:ilvl w:val="0"/>
          <w:numId w:val="5"/>
        </w:numPr>
      </w:pPr>
      <w:r>
        <w:t>No han recibido un préstamo o una subvención emitida bajo la autoridad de la Commonwealth o de una subdivisión política (por ejemplo, el condado de Berks), o por el Gobierno Federal, en virtud de la Ley CARES o de la Ley de Consolidated Appropriations de la Ley CARES de 2021.</w:t>
      </w:r>
    </w:p>
    <w:p w14:paraId="3D9A383B" w14:textId="77777777" w:rsidR="00F44DF4" w:rsidRDefault="00F44DF4" w:rsidP="00F44DF4">
      <w:pPr>
        <w:pStyle w:val="ListParagraph"/>
        <w:numPr>
          <w:ilvl w:val="0"/>
          <w:numId w:val="5"/>
        </w:numPr>
      </w:pPr>
      <w:r>
        <w:t>Fueron sujetos a cierre bajo la proclamación de emergencia por desastre del Gobernador Wolf el 6 de marzo de 2020 y cualquier renovación del estado de emergencia por desastre, o</w:t>
      </w:r>
    </w:p>
    <w:p w14:paraId="606BF4BE" w14:textId="77777777" w:rsidR="00F44DF4" w:rsidRDefault="00F44DF4" w:rsidP="00F44DF4">
      <w:pPr>
        <w:pStyle w:val="ListParagraph"/>
        <w:numPr>
          <w:ilvl w:val="0"/>
          <w:numId w:val="5"/>
        </w:numPr>
      </w:pPr>
      <w:r>
        <w:t>Pueden demostrar:</w:t>
      </w:r>
    </w:p>
    <w:p w14:paraId="2898F78A" w14:textId="77777777" w:rsidR="00F44DF4" w:rsidRDefault="00F44DF4" w:rsidP="00F44DF4">
      <w:pPr>
        <w:pStyle w:val="ListParagraph"/>
        <w:numPr>
          <w:ilvl w:val="1"/>
          <w:numId w:val="5"/>
        </w:numPr>
      </w:pPr>
      <w:r>
        <w:t>o Al menos un 50% de reducción de los ingresos brutos entre el 31 de marzo de 2020 y el 31 de diciembre de 2020, en comparación con el mismo período de 2019, o</w:t>
      </w:r>
    </w:p>
    <w:p w14:paraId="0F5D2CCC" w14:textId="77777777" w:rsidR="00F44DF4" w:rsidRDefault="00F44DF4" w:rsidP="00F44DF4">
      <w:pPr>
        <w:pStyle w:val="ListParagraph"/>
        <w:numPr>
          <w:ilvl w:val="1"/>
          <w:numId w:val="5"/>
        </w:numPr>
      </w:pPr>
      <w:r>
        <w:t>Si no estaba en funcionamiento entre el 31 de marzo de 2020 y el 31 de diciembre de 2020, pero estaba en funcionamiento antes del 15 de febrero de 2020 con una reducción media mensual de los ingresos brutos de al menos el 50% entre el 31 de marzo de 2020 y el 31 de diciembre de 2020 en comparación con el período entre el 1 de enero de 2020 y el 1 de abril de 2020.</w:t>
      </w:r>
    </w:p>
    <w:p w14:paraId="048C426A" w14:textId="77777777" w:rsidR="00F44DF4" w:rsidRDefault="00F44DF4" w:rsidP="00F44DF4">
      <w:pPr>
        <w:pStyle w:val="ListParagraph"/>
        <w:ind w:left="1800"/>
      </w:pPr>
    </w:p>
    <w:p w14:paraId="13DC87BF" w14:textId="01AB6174" w:rsidR="00F44DF4" w:rsidRDefault="00F44DF4" w:rsidP="00F44DF4">
      <w:r>
        <w:t xml:space="preserve">Consulte el sitio web REBUILDBERKS.COM para obtener actualizaciones e información adicional antes del lanzamiento de la solicitud en línea </w:t>
      </w:r>
      <w:r w:rsidR="00CE5930">
        <w:t>del 26 Abril 2021.</w:t>
      </w:r>
    </w:p>
    <w:p w14:paraId="0E505673" w14:textId="77777777" w:rsidR="00F44DF4" w:rsidRDefault="00F44DF4" w:rsidP="00F44DF4">
      <w:r>
        <w:t>Envíe sus preguntas a financing@greaterreading.org o llame al 610.898.7782.</w:t>
      </w:r>
    </w:p>
    <w:p w14:paraId="3B1125C3" w14:textId="77777777" w:rsidR="00F44DF4" w:rsidRDefault="00F44DF4" w:rsidP="00F44DF4"/>
    <w:sectPr w:rsidR="00F44DF4" w:rsidSect="00DC6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BDA"/>
    <w:multiLevelType w:val="hybridMultilevel"/>
    <w:tmpl w:val="1230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CD7"/>
    <w:multiLevelType w:val="hybridMultilevel"/>
    <w:tmpl w:val="AEB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0B2"/>
    <w:multiLevelType w:val="hybridMultilevel"/>
    <w:tmpl w:val="92DC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E5F5D"/>
    <w:multiLevelType w:val="hybridMultilevel"/>
    <w:tmpl w:val="D4AA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4384C"/>
    <w:multiLevelType w:val="hybridMultilevel"/>
    <w:tmpl w:val="0916E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DF3"/>
    <w:rsid w:val="001F6414"/>
    <w:rsid w:val="002D3CA6"/>
    <w:rsid w:val="00737BB2"/>
    <w:rsid w:val="0083050A"/>
    <w:rsid w:val="009A67FE"/>
    <w:rsid w:val="009E7E3D"/>
    <w:rsid w:val="00AA7416"/>
    <w:rsid w:val="00CD3DF3"/>
    <w:rsid w:val="00CE5930"/>
    <w:rsid w:val="00DC6F5F"/>
    <w:rsid w:val="00E35AE8"/>
    <w:rsid w:val="00F4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C904F"/>
  <w14:defaultImageDpi w14:val="300"/>
  <w15:docId w15:val="{D061A80D-6230-415E-AF82-F6D9D6B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D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F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Ineavelle Ruiz</dc:creator>
  <cp:keywords/>
  <dc:description/>
  <cp:lastModifiedBy>Deb Millman</cp:lastModifiedBy>
  <cp:revision>4</cp:revision>
  <dcterms:created xsi:type="dcterms:W3CDTF">2021-03-04T10:09:00Z</dcterms:created>
  <dcterms:modified xsi:type="dcterms:W3CDTF">2021-04-25T19:15:00Z</dcterms:modified>
</cp:coreProperties>
</file>